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Rule="auto"/>
        <w:ind w:right="145.8661417322844"/>
        <w:rPr>
          <w:sz w:val="20"/>
          <w:szCs w:val="20"/>
        </w:rPr>
      </w:pPr>
      <w:r w:rsidDel="00000000" w:rsidR="00000000" w:rsidRPr="00000000">
        <w:rPr>
          <w:sz w:val="20"/>
          <w:szCs w:val="20"/>
          <w:rtl w:val="0"/>
        </w:rPr>
        <w:t xml:space="preserve">Kontakt: Philipp Bunkus                                                                 Picture The Wild - Pressemitteilung</w:t>
      </w:r>
    </w:p>
    <w:p w:rsidR="00000000" w:rsidDel="00000000" w:rsidP="00000000" w:rsidRDefault="00000000" w:rsidRPr="00000000" w14:paraId="00000002">
      <w:pPr>
        <w:spacing w:after="160" w:lineRule="auto"/>
        <w:ind w:right="145.8661417322844"/>
        <w:rPr>
          <w:sz w:val="20"/>
          <w:szCs w:val="20"/>
        </w:rPr>
      </w:pPr>
      <w:r w:rsidDel="00000000" w:rsidR="00000000" w:rsidRPr="00000000">
        <w:rPr>
          <w:sz w:val="20"/>
          <w:szCs w:val="20"/>
          <w:rtl w:val="0"/>
        </w:rPr>
        <w:t xml:space="preserve">picturethewild@gmx.de</w:t>
      </w:r>
      <w:r w:rsidDel="00000000" w:rsidR="00000000" w:rsidRPr="00000000">
        <w:rPr>
          <w:rtl w:val="0"/>
        </w:rPr>
      </w:r>
    </w:p>
    <w:p w:rsidR="00000000" w:rsidDel="00000000" w:rsidP="00000000" w:rsidRDefault="00000000" w:rsidRPr="00000000" w14:paraId="00000003">
      <w:pPr>
        <w:spacing w:after="160" w:lineRule="auto"/>
        <w:ind w:right="145.8661417322844"/>
        <w:jc w:val="center"/>
        <w:rPr>
          <w:b w:val="1"/>
          <w:sz w:val="24"/>
          <w:szCs w:val="24"/>
        </w:rPr>
      </w:pPr>
      <w:r w:rsidDel="00000000" w:rsidR="00000000" w:rsidRPr="00000000">
        <w:rPr>
          <w:rtl w:val="0"/>
        </w:rPr>
      </w:r>
    </w:p>
    <w:p w:rsidR="00000000" w:rsidDel="00000000" w:rsidP="00000000" w:rsidRDefault="00000000" w:rsidRPr="00000000" w14:paraId="00000004">
      <w:pPr>
        <w:spacing w:after="160" w:lineRule="auto"/>
        <w:ind w:right="145.8661417322844"/>
        <w:jc w:val="center"/>
        <w:rPr>
          <w:b w:val="1"/>
          <w:sz w:val="24"/>
          <w:szCs w:val="24"/>
        </w:rPr>
      </w:pPr>
      <w:r w:rsidDel="00000000" w:rsidR="00000000" w:rsidRPr="00000000">
        <w:rPr>
          <w:b w:val="1"/>
          <w:sz w:val="24"/>
          <w:szCs w:val="24"/>
          <w:rtl w:val="0"/>
        </w:rPr>
        <w:t xml:space="preserve">“Picture The Wild” </w:t>
      </w:r>
    </w:p>
    <w:p w:rsidR="00000000" w:rsidDel="00000000" w:rsidP="00000000" w:rsidRDefault="00000000" w:rsidRPr="00000000" w14:paraId="00000005">
      <w:pPr>
        <w:spacing w:after="160" w:lineRule="auto"/>
        <w:ind w:right="145.8661417322844"/>
        <w:jc w:val="center"/>
        <w:rPr>
          <w:b w:val="1"/>
          <w:sz w:val="24"/>
          <w:szCs w:val="24"/>
        </w:rPr>
      </w:pPr>
      <w:r w:rsidDel="00000000" w:rsidR="00000000" w:rsidRPr="00000000">
        <w:rPr>
          <w:b w:val="1"/>
          <w:sz w:val="24"/>
          <w:szCs w:val="24"/>
          <w:rtl w:val="0"/>
        </w:rPr>
        <w:t xml:space="preserve">Der Stresskiller für Naturliebhaber und Hobbyfotografen  </w:t>
      </w:r>
    </w:p>
    <w:p w:rsidR="00000000" w:rsidDel="00000000" w:rsidP="00000000" w:rsidRDefault="00000000" w:rsidRPr="00000000" w14:paraId="00000006">
      <w:pPr>
        <w:spacing w:after="160" w:lineRule="auto"/>
        <w:ind w:right="145.8661417322844"/>
        <w:jc w:val="both"/>
        <w:rPr>
          <w:sz w:val="24"/>
          <w:szCs w:val="24"/>
        </w:rPr>
      </w:pPr>
      <w:r w:rsidDel="00000000" w:rsidR="00000000" w:rsidRPr="00000000">
        <w:rPr>
          <w:sz w:val="24"/>
          <w:szCs w:val="24"/>
          <w:rtl w:val="0"/>
        </w:rPr>
        <w:t xml:space="preserve">Das etwas andere Videospiel, ein Tierfotografie Simulator in einem stilisierten Sommerwald nach mitteleuropäischen Vorbild. </w:t>
      </w:r>
      <w:r w:rsidDel="00000000" w:rsidR="00000000" w:rsidRPr="00000000">
        <w:rPr>
          <w:rtl w:val="0"/>
        </w:rPr>
      </w:r>
    </w:p>
    <w:p w:rsidR="00000000" w:rsidDel="00000000" w:rsidP="00000000" w:rsidRDefault="00000000" w:rsidRPr="00000000" w14:paraId="00000007">
      <w:pPr>
        <w:spacing w:after="160" w:lineRule="auto"/>
        <w:ind w:right="145.8661417322844"/>
        <w:jc w:val="both"/>
        <w:rPr>
          <w:sz w:val="24"/>
          <w:szCs w:val="24"/>
        </w:rPr>
      </w:pPr>
      <w:r w:rsidDel="00000000" w:rsidR="00000000" w:rsidRPr="00000000">
        <w:rPr>
          <w:rtl w:val="0"/>
        </w:rPr>
      </w:r>
    </w:p>
    <w:p w:rsidR="00000000" w:rsidDel="00000000" w:rsidP="00000000" w:rsidRDefault="00000000" w:rsidRPr="00000000" w14:paraId="00000008">
      <w:pPr>
        <w:spacing w:after="160" w:lineRule="auto"/>
        <w:ind w:right="145.8661417322844"/>
        <w:jc w:val="both"/>
        <w:rPr>
          <w:sz w:val="24"/>
          <w:szCs w:val="24"/>
        </w:rPr>
      </w:pPr>
      <w:r w:rsidDel="00000000" w:rsidR="00000000" w:rsidRPr="00000000">
        <w:rPr>
          <w:sz w:val="24"/>
          <w:szCs w:val="24"/>
          <w:rtl w:val="0"/>
        </w:rPr>
        <w:t xml:space="preserve">Berlin - 8 März 2019 - Eine große, schöne, frei erkundbare Welt und eine Fotokamera, mehr braucht es nicht um den Abend entspannt und stressfrei ausklingen zu lassen. In </w:t>
      </w:r>
      <w:r w:rsidDel="00000000" w:rsidR="00000000" w:rsidRPr="00000000">
        <w:rPr>
          <w:i w:val="1"/>
          <w:sz w:val="24"/>
          <w:szCs w:val="24"/>
          <w:rtl w:val="0"/>
        </w:rPr>
        <w:t xml:space="preserve">Picture The Wild</w:t>
      </w:r>
      <w:r w:rsidDel="00000000" w:rsidR="00000000" w:rsidRPr="00000000">
        <w:rPr>
          <w:sz w:val="24"/>
          <w:szCs w:val="24"/>
          <w:rtl w:val="0"/>
        </w:rPr>
        <w:t xml:space="preserve"> können Spieler Bilder von bis zu 8 verschiedenen Tieren in vertrauter Umgebung machen und sammeln. Eine ruhige Atmosphäre, plätschernde Flüsse, Aussichtspunkte mit Postkarten Feeling  sowie authentische Wildtiere wie man sie aus Filmen und Bildern kennt locken auch nicht-videospieler vor die Bildschirme.</w:t>
      </w:r>
    </w:p>
    <w:p w:rsidR="00000000" w:rsidDel="00000000" w:rsidP="00000000" w:rsidRDefault="00000000" w:rsidRPr="00000000" w14:paraId="00000009">
      <w:pPr>
        <w:spacing w:after="160" w:lineRule="auto"/>
        <w:ind w:right="145.8661417322844"/>
        <w:jc w:val="both"/>
        <w:rPr>
          <w:sz w:val="24"/>
          <w:szCs w:val="24"/>
        </w:rPr>
      </w:pPr>
      <w:r w:rsidDel="00000000" w:rsidR="00000000" w:rsidRPr="00000000">
        <w:rPr>
          <w:rtl w:val="0"/>
        </w:rPr>
      </w:r>
    </w:p>
    <w:p w:rsidR="00000000" w:rsidDel="00000000" w:rsidP="00000000" w:rsidRDefault="00000000" w:rsidRPr="00000000" w14:paraId="0000000A">
      <w:pPr>
        <w:spacing w:after="160" w:lineRule="auto"/>
        <w:ind w:right="145.8661417322844"/>
        <w:jc w:val="both"/>
        <w:rPr>
          <w:sz w:val="24"/>
          <w:szCs w:val="24"/>
        </w:rPr>
      </w:pPr>
      <w:r w:rsidDel="00000000" w:rsidR="00000000" w:rsidRPr="00000000">
        <w:rPr>
          <w:i w:val="1"/>
          <w:sz w:val="24"/>
          <w:szCs w:val="24"/>
          <w:rtl w:val="0"/>
        </w:rPr>
        <w:t xml:space="preserve">Picture The Wild</w:t>
      </w:r>
      <w:r w:rsidDel="00000000" w:rsidR="00000000" w:rsidRPr="00000000">
        <w:rPr>
          <w:sz w:val="24"/>
          <w:szCs w:val="24"/>
          <w:rtl w:val="0"/>
        </w:rPr>
        <w:t xml:space="preserve"> entsteht im Rahmen einer Projektarbeit der Schülergruppe “This is fine Games” aus der S4G School for Games in Berlin und ist ab dem 8. März 2019 auf itch.io sowie der offiziellen Website für Windows PC kostenfrei erhältlich. </w:t>
      </w:r>
    </w:p>
    <w:p w:rsidR="00000000" w:rsidDel="00000000" w:rsidP="00000000" w:rsidRDefault="00000000" w:rsidRPr="00000000" w14:paraId="0000000B">
      <w:pPr>
        <w:spacing w:after="160" w:lineRule="auto"/>
        <w:ind w:right="145.8661417322844"/>
        <w:jc w:val="both"/>
        <w:rPr>
          <w:sz w:val="24"/>
          <w:szCs w:val="24"/>
        </w:rPr>
      </w:pPr>
      <w:r w:rsidDel="00000000" w:rsidR="00000000" w:rsidRPr="00000000">
        <w:rPr>
          <w:rtl w:val="0"/>
        </w:rPr>
      </w:r>
    </w:p>
    <w:p w:rsidR="00000000" w:rsidDel="00000000" w:rsidP="00000000" w:rsidRDefault="00000000" w:rsidRPr="00000000" w14:paraId="0000000C">
      <w:pPr>
        <w:spacing w:after="160" w:lineRule="auto"/>
        <w:ind w:right="145.8661417322844"/>
        <w:jc w:val="both"/>
        <w:rPr>
          <w:sz w:val="24"/>
          <w:szCs w:val="24"/>
        </w:rPr>
      </w:pPr>
      <w:r w:rsidDel="00000000" w:rsidR="00000000" w:rsidRPr="00000000">
        <w:rPr>
          <w:sz w:val="24"/>
          <w:szCs w:val="24"/>
          <w:rtl w:val="0"/>
        </w:rPr>
        <w:t xml:space="preserve">http://picturethewild.school4games.net/</w:t>
      </w:r>
    </w:p>
    <w:p w:rsidR="00000000" w:rsidDel="00000000" w:rsidP="00000000" w:rsidRDefault="00000000" w:rsidRPr="00000000" w14:paraId="0000000D">
      <w:pPr>
        <w:spacing w:after="160" w:lineRule="auto"/>
        <w:ind w:right="145.8661417322844"/>
        <w:jc w:val="center"/>
        <w:rPr>
          <w:b w:val="1"/>
          <w:sz w:val="24"/>
          <w:szCs w:val="24"/>
        </w:rPr>
      </w:pPr>
      <w:r w:rsidDel="00000000" w:rsidR="00000000" w:rsidRPr="00000000">
        <w:rPr>
          <w:rtl w:val="0"/>
        </w:rPr>
      </w:r>
    </w:p>
    <w:p w:rsidR="00000000" w:rsidDel="00000000" w:rsidP="00000000" w:rsidRDefault="00000000" w:rsidRPr="00000000" w14:paraId="0000000E">
      <w:pPr>
        <w:spacing w:after="160" w:lineRule="auto"/>
        <w:ind w:right="145.8661417322844"/>
        <w:jc w:val="both"/>
        <w:rPr>
          <w:sz w:val="24"/>
          <w:szCs w:val="2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2070675</wp:posOffset>
            </wp:positionH>
            <wp:positionV relativeFrom="paragraph">
              <wp:posOffset>152400</wp:posOffset>
            </wp:positionV>
            <wp:extent cx="1520955" cy="766763"/>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20955" cy="766763"/>
                    </a:xfrm>
                    <a:prstGeom prst="rect"/>
                    <a:ln/>
                  </pic:spPr>
                </pic:pic>
              </a:graphicData>
            </a:graphic>
          </wp:anchor>
        </w:drawing>
      </w:r>
    </w:p>
    <w:p w:rsidR="00000000" w:rsidDel="00000000" w:rsidP="00000000" w:rsidRDefault="00000000" w:rsidRPr="00000000" w14:paraId="0000000F">
      <w:pPr>
        <w:spacing w:after="160" w:lineRule="auto"/>
        <w:ind w:right="145.8661417322844"/>
        <w:jc w:val="both"/>
        <w:rPr>
          <w:sz w:val="24"/>
          <w:szCs w:val="24"/>
        </w:rPr>
      </w:pPr>
      <w:r w:rsidDel="00000000" w:rsidR="00000000" w:rsidRPr="00000000">
        <w:rPr>
          <w:sz w:val="24"/>
          <w:szCs w:val="24"/>
          <w:rtl w:val="0"/>
        </w:rPr>
        <w:t xml:space="preserve">Kontakt: </w:t>
      </w:r>
    </w:p>
    <w:p w:rsidR="00000000" w:rsidDel="00000000" w:rsidP="00000000" w:rsidRDefault="00000000" w:rsidRPr="00000000" w14:paraId="00000010">
      <w:pPr>
        <w:spacing w:after="160" w:lineRule="auto"/>
        <w:ind w:right="145.8661417322844"/>
        <w:jc w:val="both"/>
        <w:rPr>
          <w:sz w:val="24"/>
          <w:szCs w:val="24"/>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1775400</wp:posOffset>
                </wp:positionH>
                <wp:positionV relativeFrom="paragraph">
                  <wp:posOffset>161925</wp:posOffset>
                </wp:positionV>
                <wp:extent cx="2114550" cy="685800"/>
                <wp:effectExtent b="0" l="0" r="0" t="0"/>
                <wp:wrapSquare wrapText="bothSides" distB="0" distT="0" distL="0" distR="0"/>
                <wp:docPr id="1" name=""/>
                <a:graphic>
                  <a:graphicData uri="http://schemas.microsoft.com/office/word/2010/wordprocessingShape">
                    <wps:wsp>
                      <wps:cNvSpPr txBox="1"/>
                      <wps:cNvPr id="2" name="Shape 2"/>
                      <wps:spPr>
                        <a:xfrm>
                          <a:off x="2552700" y="876300"/>
                          <a:ext cx="2095500" cy="666600"/>
                        </a:xfrm>
                        <a:prstGeom prst="rect">
                          <a:avLst/>
                        </a:prstGeom>
                        <a:noFill/>
                        <a:ln>
                          <a:noFill/>
                        </a:ln>
                      </wps:spPr>
                      <wps:txbx>
                        <w:txbxContent>
                          <w:p w:rsidR="00000000" w:rsidDel="00000000" w:rsidP="00000000" w:rsidRDefault="00000000" w:rsidRPr="00000000">
                            <w:pPr>
                              <w:spacing w:after="0" w:before="0" w:line="311.9999885559082"/>
                              <w:ind w:left="0" w:right="0" w:firstLine="0"/>
                              <w:jc w:val="center"/>
                              <w:textDirection w:val="btLr"/>
                            </w:pPr>
                            <w:r w:rsidDel="00000000" w:rsidR="00000000" w:rsidRPr="00000000">
                              <w:rPr>
                                <w:rFonts w:ascii="Arial" w:cs="Arial" w:eastAsia="Arial" w:hAnsi="Arial"/>
                                <w:b w:val="1"/>
                                <w:i w:val="0"/>
                                <w:smallCaps w:val="0"/>
                                <w:strike w:val="0"/>
                                <w:color w:val="333333"/>
                                <w:sz w:val="18"/>
                                <w:highlight w:val="white"/>
                                <w:u w:val="single"/>
                                <w:vertAlign w:val="baseline"/>
                              </w:rPr>
                              <w:t xml:space="preserve">S4G School for Games GmbH</w:t>
                            </w:r>
                          </w:p>
                          <w:p w:rsidR="00000000" w:rsidDel="00000000" w:rsidP="00000000" w:rsidRDefault="00000000" w:rsidRPr="00000000">
                            <w:pPr>
                              <w:spacing w:after="0" w:before="0" w:line="311.9999885559082"/>
                              <w:ind w:left="0" w:right="0" w:firstLine="0"/>
                              <w:jc w:val="center"/>
                              <w:textDirection w:val="btLr"/>
                            </w:pPr>
                            <w:r w:rsidDel="00000000" w:rsidR="00000000" w:rsidRPr="00000000">
                              <w:rPr>
                                <w:rFonts w:ascii="Aldrich" w:cs="Aldrich" w:eastAsia="Aldrich" w:hAnsi="Aldrich"/>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Grünberger Straße 54</w:t>
                            </w:r>
                          </w:p>
                          <w:p w:rsidR="00000000" w:rsidDel="00000000" w:rsidP="00000000" w:rsidRDefault="00000000" w:rsidRPr="00000000">
                            <w:pPr>
                              <w:spacing w:after="0" w:before="0" w:line="311.9999885559082"/>
                              <w:ind w:left="0" w:right="0" w:firstLine="0"/>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10245 Berlin - Friedrichshain</w:t>
                            </w:r>
                          </w:p>
                        </w:txbxContent>
                      </wps:txbx>
                      <wps:bodyPr anchorCtr="0" anchor="t" bIns="91425" lIns="91425" spcFirstLastPara="1" rIns="91425" wrap="square" tIns="91425"/>
                    </wps:wsp>
                  </a:graphicData>
                </a:graphic>
              </wp:anchor>
            </w:drawing>
          </mc:Choice>
          <mc:Fallback>
            <w:drawing>
              <wp:anchor allowOverlap="1" behindDoc="0" distB="0" distT="0" distL="0" distR="0" hidden="0" layoutInCell="1" locked="0" relativeHeight="0" simplePos="0">
                <wp:simplePos x="0" y="0"/>
                <wp:positionH relativeFrom="column">
                  <wp:posOffset>1775400</wp:posOffset>
                </wp:positionH>
                <wp:positionV relativeFrom="paragraph">
                  <wp:posOffset>161925</wp:posOffset>
                </wp:positionV>
                <wp:extent cx="2114550" cy="685800"/>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114550" cy="685800"/>
                        </a:xfrm>
                        <a:prstGeom prst="rect"/>
                        <a:ln/>
                      </pic:spPr>
                    </pic:pic>
                  </a:graphicData>
                </a:graphic>
              </wp:anchor>
            </w:drawing>
          </mc:Fallback>
        </mc:AlternateContent>
      </w:r>
    </w:p>
    <w:p w:rsidR="00000000" w:rsidDel="00000000" w:rsidP="00000000" w:rsidRDefault="00000000" w:rsidRPr="00000000" w14:paraId="00000011">
      <w:pPr>
        <w:spacing w:after="160" w:lineRule="auto"/>
        <w:ind w:right="145.8661417322844"/>
        <w:jc w:val="both"/>
        <w:rPr>
          <w:sz w:val="24"/>
          <w:szCs w:val="24"/>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headerReference r:id="rId8"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